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B6" w:rsidRPr="00286DB6" w:rsidRDefault="00286DB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Зарегистрировано в Минюсте России 3 июля 2020 г. N 58824</w:t>
      </w:r>
    </w:p>
    <w:p w:rsidR="00286DB6" w:rsidRPr="00286DB6" w:rsidRDefault="00286D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ГЛАВНЫЙ ГОСУДАРСТВЕННЫЙ САНИТАРНЫЙ ВРАЧ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от 30 июня 2020 г. N 16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 УТВЕРЖДЕНИИ САНИТАРНО-ЭПИДЕМИОЛОГИЧЕСКИХ ПРАВИЛ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СП 3.1/2.4.3598-20 "САНИТАРНО-ЭПИДЕМИОЛОГИЧЕСКИЕ ТРЕБОВАНИЯ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К УСТРОЙСТВУ, СОДЕРЖАНИЮ И ОРГАНИЗАЦИИ РАБОТЫ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ОБРАЗОВАТЕЛЬНЫХ ОРГАНИЗАЦИЙ И ДРУГИХ ОБЪЕКТОВ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СОЦИАЛЬНОЙ ИНФРАСТРУКТУРЫ ДЛЯ ДЕТЕЙ И МОЛОДЕЖИ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В УСЛОВИЯХ РАСПРОСТРАНЕНИЯ НОВОЙ КОРОНАВИРУСНОЙ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ИНФЕКЦИИ (COVID-19)"</w:t>
      </w:r>
    </w:p>
    <w:p w:rsidR="00286DB6" w:rsidRPr="00286DB6" w:rsidRDefault="00286D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статьей 39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1. Утвердить санитарно-эпидемиологические </w:t>
      </w:r>
      <w:hyperlink w:anchor="P41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2. Ввести в действие санитарно-эпидемиологические </w:t>
      </w:r>
      <w:hyperlink w:anchor="P41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B6">
        <w:rPr>
          <w:rFonts w:ascii="Times New Roman" w:hAnsi="Times New Roman" w:cs="Times New Roman"/>
          <w:b/>
          <w:sz w:val="24"/>
          <w:szCs w:val="24"/>
        </w:rPr>
        <w:t>3. Настоящее постановление действует до 1 января 2021 года.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А.Ю.ПОПОВА</w:t>
      </w: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6DB6" w:rsidRDefault="0028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86DB6" w:rsidSect="00422091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DB6" w:rsidRPr="00286DB6" w:rsidRDefault="0028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6D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Утверждены</w:t>
      </w: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Главного государственного</w:t>
      </w: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санитарного врача</w:t>
      </w: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от 30.06.2020 N 16</w:t>
      </w:r>
    </w:p>
    <w:p w:rsidR="00286DB6" w:rsidRPr="00286DB6" w:rsidRDefault="00286D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286DB6">
        <w:rPr>
          <w:rFonts w:ascii="Times New Roman" w:hAnsi="Times New Roman" w:cs="Times New Roman"/>
          <w:sz w:val="24"/>
          <w:szCs w:val="24"/>
        </w:rPr>
        <w:t>САНИТАРНО-ЭПИДЕМИОЛОГИЧЕСКИЕ ПРАВИЛА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СП 3.1/2.4.3598-20 "САНИТАРНО-ЭПИДЕМИОЛОГИЧЕСКИЕ ТРЕБОВАНИЯ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К УСТРОЙСТВУ, СОДЕРЖАНИЮ И ОРГАНИЗАЦИИ РАБОТЫ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ОБРАЗОВАТЕЛЬНЫХ ОРГАНИЗАЦИЙ И ДРУГИХ ОБЪЕКТОВ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СОЦИАЛЬНОЙ ИНФРАСТРУКТУРЫ ДЛЯ ДЕТЕЙ И МОЛОДЕЖИ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В УСЛОВИЯХ РАСПРОСТРАНЕНИЯ НОВОЙ КОРОНАВИРУСНОЙ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ИНФЕКЦИИ (COVID-19)"</w:t>
      </w:r>
    </w:p>
    <w:p w:rsidR="00286DB6" w:rsidRPr="00286DB6" w:rsidRDefault="00286D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86DB6" w:rsidRPr="00286DB6" w:rsidRDefault="00286D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1.4. Организации не позднее чем за 1 рабочий день до их открытия должны уведомлять </w:t>
      </w:r>
      <w:r w:rsidRPr="00286DB6">
        <w:rPr>
          <w:rFonts w:ascii="Times New Roman" w:hAnsi="Times New Roman" w:cs="Times New Roman"/>
          <w:sz w:val="24"/>
          <w:szCs w:val="24"/>
        </w:rPr>
        <w:lastRenderedPageBreak/>
        <w:t>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II. Общие санитарно-эпидемиологические требования,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направленные на предупреждение распространения COVID-19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в Организациях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0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2.3. В Организации должны проводиться противоэпидемические мероприятия, включающие: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lastRenderedPageBreak/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генеральную уборку не реже одного раза в неделю;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</w:t>
      </w:r>
      <w:r w:rsidRPr="00286DB6">
        <w:rPr>
          <w:rFonts w:ascii="Times New Roman" w:hAnsi="Times New Roman" w:cs="Times New Roman"/>
          <w:sz w:val="24"/>
          <w:szCs w:val="24"/>
        </w:rPr>
        <w:lastRenderedPageBreak/>
        <w:t xml:space="preserve">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главе III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санитарных правил.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286DB6">
        <w:rPr>
          <w:rFonts w:ascii="Times New Roman" w:hAnsi="Times New Roman" w:cs="Times New Roman"/>
          <w:sz w:val="24"/>
          <w:szCs w:val="24"/>
        </w:rPr>
        <w:t>III. Дополнительные санитарно-эпидемиологические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требования, направленные на предупреждение распространения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COVID-19 в отдельных Организациях</w:t>
      </w:r>
    </w:p>
    <w:p w:rsidR="00286DB6" w:rsidRPr="00286DB6" w:rsidRDefault="00286D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286DB6" w:rsidRPr="00286DB6" w:rsidRDefault="00286DB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6DB6" w:rsidRPr="00286D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Абз. 2 п. 3.3 </w:t>
            </w:r>
            <w:hyperlink w:anchor="P132" w:history="1">
              <w:r w:rsidRPr="00286D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распространяется</w:t>
              </w:r>
            </w:hyperlink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86DB6" w:rsidRPr="00286DB6" w:rsidRDefault="00286DB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286DB6">
        <w:rPr>
          <w:rFonts w:ascii="Times New Roman" w:hAnsi="Times New Roman" w:cs="Times New Roman"/>
          <w:sz w:val="24"/>
          <w:szCs w:val="24"/>
        </w:rPr>
        <w:t>Количество детей в группах, отрядах (наполняемость) должно быть не более 50% от проектной вместимости.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Не допускается организация отдыха детей в детских лагерях палаточного типа.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Перед открытием каждой смены должна проводиться генеральная уборка.</w:t>
      </w:r>
    </w:p>
    <w:p w:rsidR="00286DB6" w:rsidRPr="00286DB6" w:rsidRDefault="00286DB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6DB6" w:rsidRPr="00286D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Абз. 5 п. 3.3 </w:t>
            </w:r>
            <w:hyperlink w:anchor="P132" w:history="1">
              <w:r w:rsidRPr="00286D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распространяется</w:t>
              </w:r>
            </w:hyperlink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86DB6" w:rsidRPr="00286DB6" w:rsidRDefault="00286DB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  <w:r w:rsidRPr="00286DB6">
        <w:rPr>
          <w:rFonts w:ascii="Times New Roman" w:hAnsi="Times New Roman" w:cs="Times New Roman"/>
          <w:sz w:val="24"/>
          <w:szCs w:val="24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1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Статья 51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Федерального закона от 30.03.1999 N 52-ФЗ "О санитарно-эпидемиологическом благополучии населения".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286DB6" w:rsidRPr="00286DB6" w:rsidRDefault="00286DB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6DB6" w:rsidRPr="00286D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Абз. 1 п. 3.5 </w:t>
            </w:r>
            <w:hyperlink w:anchor="P132" w:history="1">
              <w:r w:rsidRPr="00286D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распространяется</w:t>
              </w:r>
            </w:hyperlink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86DB6" w:rsidRPr="00286DB6" w:rsidRDefault="00286DB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0"/>
      <w:bookmarkEnd w:id="5"/>
      <w:r w:rsidRPr="00286DB6">
        <w:rPr>
          <w:rFonts w:ascii="Times New Roman" w:hAnsi="Times New Roman" w:cs="Times New Roman"/>
          <w:sz w:val="24"/>
          <w:szCs w:val="24"/>
        </w:rPr>
        <w:lastRenderedPageBreak/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2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3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17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6DB6" w:rsidRPr="00286D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Абз. 3 п. 3.5 </w:t>
            </w:r>
            <w:hyperlink w:anchor="P132" w:history="1">
              <w:r w:rsidRPr="00286D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распространяется</w:t>
              </w:r>
            </w:hyperlink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86DB6" w:rsidRPr="00286DB6" w:rsidRDefault="00286DB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7"/>
      <w:bookmarkEnd w:id="6"/>
      <w:r w:rsidRPr="00286DB6">
        <w:rPr>
          <w:rFonts w:ascii="Times New Roman" w:hAnsi="Times New Roman" w:cs="Times New Roman"/>
          <w:sz w:val="24"/>
          <w:szCs w:val="24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2"/>
      <w:bookmarkEnd w:id="7"/>
      <w:r w:rsidRPr="00286DB6">
        <w:rPr>
          <w:rFonts w:ascii="Times New Roman" w:hAnsi="Times New Roman" w:cs="Times New Roman"/>
          <w:sz w:val="24"/>
          <w:szCs w:val="24"/>
        </w:rPr>
        <w:t xml:space="preserve">3.6. </w:t>
      </w:r>
      <w:hyperlink w:anchor="P103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Абзацы второй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пятый пункта 3.3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абзацы первый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7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третий пункта 3.5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санитарных </w:t>
      </w:r>
      <w:r w:rsidRPr="00286DB6">
        <w:rPr>
          <w:rFonts w:ascii="Times New Roman" w:hAnsi="Times New Roman" w:cs="Times New Roman"/>
          <w:sz w:val="24"/>
          <w:szCs w:val="24"/>
        </w:rPr>
        <w:lastRenderedPageBreak/>
        <w:t>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Запрещается посещение социальной организации для детей лицами, не связанными с ее деятельностью.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3.8. Организатор игровой комнаты обеспечивает: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ограничение пределов игровой комнаты (в случае ее устройства в виде специально выделенного места);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286DB6" w:rsidRPr="00286DB6" w:rsidRDefault="00286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658CF" w:rsidRPr="00286DB6" w:rsidRDefault="007658CF">
      <w:pPr>
        <w:rPr>
          <w:rFonts w:ascii="Times New Roman" w:hAnsi="Times New Roman" w:cs="Times New Roman"/>
          <w:sz w:val="24"/>
          <w:szCs w:val="24"/>
        </w:rPr>
      </w:pPr>
    </w:p>
    <w:sectPr w:rsidR="007658CF" w:rsidRPr="00286DB6" w:rsidSect="00286DB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BD" w:rsidRDefault="009466BD" w:rsidP="00286DB6">
      <w:pPr>
        <w:spacing w:after="0" w:line="240" w:lineRule="auto"/>
      </w:pPr>
      <w:r>
        <w:separator/>
      </w:r>
    </w:p>
  </w:endnote>
  <w:endnote w:type="continuationSeparator" w:id="0">
    <w:p w:rsidR="009466BD" w:rsidRDefault="009466BD" w:rsidP="0028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BD" w:rsidRDefault="009466BD" w:rsidP="00286DB6">
      <w:pPr>
        <w:spacing w:after="0" w:line="240" w:lineRule="auto"/>
      </w:pPr>
      <w:r>
        <w:separator/>
      </w:r>
    </w:p>
  </w:footnote>
  <w:footnote w:type="continuationSeparator" w:id="0">
    <w:p w:rsidR="009466BD" w:rsidRDefault="009466BD" w:rsidP="0028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704631"/>
      <w:docPartObj>
        <w:docPartGallery w:val="Page Numbers (Top of Page)"/>
        <w:docPartUnique/>
      </w:docPartObj>
    </w:sdtPr>
    <w:sdtContent>
      <w:p w:rsidR="00286DB6" w:rsidRDefault="00286D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86DB6" w:rsidRDefault="00286D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B6"/>
    <w:rsid w:val="00286DB6"/>
    <w:rsid w:val="007658CF"/>
    <w:rsid w:val="0094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89D2-2C28-4DA2-81E9-A452056E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72B9CF56FBE77D3CD0E5F3767D82D7A90064D58D060047A4EB1DD8182052B85905771B4D82E67CE0724340ADCB3A140740BABEBo02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2B9CF56FBE77D3CD0E5F3767D82D7A970A4F59DE62597046E8D183850A7492971E7DB7DD2430984825684E81A0A14F7409ACF70D6FBEo420W" TargetMode="External"/><Relationship Id="rId12" Type="http://schemas.openxmlformats.org/officeDocument/2006/relationships/hyperlink" Target="consultantplus://offline/ref=772B9CF56FBE77D3CD0E5F3767D82D7A90064D58D060047A4EB1DD8182052B85905771B4D82E67CE0724340ADCB3A140740BABEBo02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B9CF56FBE77D3CD0E5F3767D82D7A910C4858DB6E047A4EB1DD8182052B85905771B5DE2D38CB12356C07D4A5BF476D17A9E90Do62FW" TargetMode="External"/><Relationship Id="rId11" Type="http://schemas.openxmlformats.org/officeDocument/2006/relationships/hyperlink" Target="consultantplus://offline/ref=772B9CF56FBE77D3CD0E5F3767D82D7A910C4858DB6E047A4EB1DD8182052B85905771B6DD25309B427A6D5B90F8AC476217ABEE116DBC42o628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2B9CF56FBE77D3CD0E5F3767D82D7A93074D5EDD6E047A4EB1DD8182052B85825729BADD2D2D9F446F3B0AD6oA2DW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2B9CF56FBE77D3CD0E5F3767D82D7A93084951DA6C047A4EB1DD8182052B85905771B6DD253396417A6D5B90F8AC476217ABEE116DBC42o628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Сурменко Ольга Михайловна</dc:creator>
  <cp:keywords/>
  <dc:description/>
  <cp:lastModifiedBy>Сурменко Ольга Михайловна</cp:lastModifiedBy>
  <cp:revision>1</cp:revision>
  <dcterms:created xsi:type="dcterms:W3CDTF">2020-07-07T22:54:00Z</dcterms:created>
  <dcterms:modified xsi:type="dcterms:W3CDTF">2020-07-07T22:57:00Z</dcterms:modified>
</cp:coreProperties>
</file>